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46D7" w14:textId="54EFC9B5" w:rsidR="00615328" w:rsidRDefault="00C45770" w:rsidP="00EF653C">
      <w:pPr>
        <w:pStyle w:val="Tekstpodstawowy"/>
        <w:spacing w:after="0" w:line="240" w:lineRule="auto"/>
        <w:jc w:val="center"/>
        <w:rPr>
          <w:rFonts w:ascii="Times New Roman" w:hAnsi="Times New Roman" w:cs="Times New Roman"/>
          <w:b/>
          <w:bCs/>
          <w:iCs/>
          <w:sz w:val="24"/>
          <w:szCs w:val="24"/>
        </w:rPr>
      </w:pPr>
      <w:r w:rsidRPr="004B17CB">
        <w:rPr>
          <w:rFonts w:ascii="Times New Roman" w:hAnsi="Times New Roman" w:cs="Times New Roman"/>
          <w:b/>
          <w:bCs/>
          <w:iCs/>
          <w:sz w:val="24"/>
          <w:szCs w:val="24"/>
        </w:rPr>
        <w:t xml:space="preserve">OBOWIĄZEK INFORMACYJNY </w:t>
      </w:r>
      <w:r w:rsidR="00E318D5" w:rsidRPr="004B17CB">
        <w:rPr>
          <w:rFonts w:ascii="Times New Roman" w:hAnsi="Times New Roman" w:cs="Times New Roman"/>
          <w:b/>
          <w:bCs/>
          <w:iCs/>
          <w:sz w:val="24"/>
          <w:szCs w:val="24"/>
        </w:rPr>
        <w:t>–</w:t>
      </w:r>
      <w:r w:rsidR="00FC7768" w:rsidRPr="004B17CB">
        <w:rPr>
          <w:rFonts w:ascii="Times New Roman" w:hAnsi="Times New Roman" w:cs="Times New Roman"/>
          <w:b/>
          <w:bCs/>
          <w:iCs/>
          <w:sz w:val="24"/>
          <w:szCs w:val="24"/>
        </w:rPr>
        <w:t xml:space="preserve"> </w:t>
      </w:r>
      <w:r w:rsidR="00E318D5" w:rsidRPr="004B17CB">
        <w:rPr>
          <w:rFonts w:ascii="Times New Roman" w:hAnsi="Times New Roman" w:cs="Times New Roman"/>
          <w:b/>
          <w:bCs/>
          <w:iCs/>
          <w:sz w:val="24"/>
          <w:szCs w:val="24"/>
        </w:rPr>
        <w:t>KONTROLA TRZEŹWOŚCI</w:t>
      </w:r>
    </w:p>
    <w:p w14:paraId="164991F5" w14:textId="46AC1CC8" w:rsidR="00FE11C6" w:rsidRPr="00EF653C" w:rsidRDefault="00FE11C6" w:rsidP="00EF653C">
      <w:pPr>
        <w:pStyle w:val="Tekstpodstawowy"/>
        <w:spacing w:after="0" w:line="240" w:lineRule="auto"/>
        <w:jc w:val="both"/>
        <w:rPr>
          <w:rFonts w:ascii="Times New Roman" w:hAnsi="Times New Roman" w:cs="Times New Roman"/>
          <w:b/>
          <w:bCs/>
          <w:iCs/>
          <w:sz w:val="20"/>
          <w:szCs w:val="20"/>
        </w:rPr>
      </w:pPr>
      <w:r w:rsidRPr="00EF653C">
        <w:rPr>
          <w:rFonts w:ascii="Times New Roman" w:hAnsi="Times New Roman" w:cs="Times New Roman"/>
          <w:iCs/>
          <w:sz w:val="20"/>
          <w:szCs w:val="20"/>
        </w:rPr>
        <w:t>Zgodnie z art. 13 ust. 1 i 2 Rozporządzenia Parlamentu Europejskiego i Rady (UE) 2016/679 z dnia 27 kwietnia 2016</w:t>
      </w:r>
      <w:r w:rsidR="005D4FC6" w:rsidRPr="00EF653C">
        <w:rPr>
          <w:rFonts w:ascii="Times New Roman" w:hAnsi="Times New Roman" w:cs="Times New Roman"/>
          <w:iCs/>
          <w:sz w:val="20"/>
          <w:szCs w:val="20"/>
        </w:rPr>
        <w:t xml:space="preserve"> </w:t>
      </w:r>
      <w:r w:rsidRPr="00EF653C">
        <w:rPr>
          <w:rFonts w:ascii="Times New Roman" w:hAnsi="Times New Roman" w:cs="Times New Roman"/>
          <w:iCs/>
          <w:sz w:val="20"/>
          <w:szCs w:val="20"/>
        </w:rPr>
        <w:t xml:space="preserve">r. w sprawie ochrony osób fizycznych w związku z przetwarzaniem danych osobowych i w sprawie swobodnego przepływu takich danych oraz uchylenia dyrektywy 95/46/WE (ogólne rozporządzenie o ochronie danych) (Dz.U.UE.L.2016.119.1) </w:t>
      </w:r>
      <w:r w:rsidR="002B0475" w:rsidRPr="00EF653C">
        <w:rPr>
          <w:rFonts w:ascii="Times New Roman" w:hAnsi="Times New Roman" w:cs="Times New Roman"/>
          <w:iCs/>
          <w:sz w:val="20"/>
          <w:szCs w:val="20"/>
        </w:rPr>
        <w:t>[</w:t>
      </w:r>
      <w:r w:rsidRPr="00EF653C">
        <w:rPr>
          <w:rFonts w:ascii="Times New Roman" w:hAnsi="Times New Roman" w:cs="Times New Roman"/>
          <w:iCs/>
          <w:sz w:val="20"/>
          <w:szCs w:val="20"/>
        </w:rPr>
        <w:t>dalej „RODO”</w:t>
      </w:r>
      <w:r w:rsidR="002B0475" w:rsidRPr="00EF653C">
        <w:rPr>
          <w:rFonts w:ascii="Times New Roman" w:hAnsi="Times New Roman" w:cs="Times New Roman"/>
          <w:iCs/>
          <w:sz w:val="20"/>
          <w:szCs w:val="20"/>
        </w:rPr>
        <w:t>]</w:t>
      </w:r>
      <w:r w:rsidRPr="00EF653C">
        <w:rPr>
          <w:rFonts w:ascii="Times New Roman" w:hAnsi="Times New Roman" w:cs="Times New Roman"/>
          <w:iCs/>
          <w:sz w:val="20"/>
          <w:szCs w:val="20"/>
        </w:rPr>
        <w:t xml:space="preserve"> informuje się co następuje</w:t>
      </w:r>
      <w:r w:rsidR="00901D7B" w:rsidRPr="00EF653C">
        <w:rPr>
          <w:rFonts w:ascii="Times New Roman" w:hAnsi="Times New Roman" w:cs="Times New Roman"/>
          <w:iCs/>
          <w:sz w:val="20"/>
          <w:szCs w:val="20"/>
        </w:rPr>
        <w:t>:</w:t>
      </w:r>
    </w:p>
    <w:p w14:paraId="1F7113A9" w14:textId="77777777" w:rsidR="00FE11C6" w:rsidRPr="00EF653C" w:rsidRDefault="00FE11C6" w:rsidP="00EF653C">
      <w:pPr>
        <w:shd w:val="clear" w:color="auto" w:fill="FFFFFF"/>
        <w:spacing w:after="0" w:line="240" w:lineRule="auto"/>
        <w:rPr>
          <w:rFonts w:ascii="Times New Roman" w:hAnsi="Times New Roman" w:cs="Times New Roman"/>
          <w:iCs/>
          <w:color w:val="FF0000"/>
          <w:sz w:val="20"/>
          <w:szCs w:val="20"/>
        </w:rPr>
      </w:pPr>
    </w:p>
    <w:tbl>
      <w:tblPr>
        <w:tblW w:w="109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615328" w:rsidRPr="00EF653C" w14:paraId="4A8A9185" w14:textId="77777777" w:rsidTr="00615328">
        <w:tc>
          <w:tcPr>
            <w:tcW w:w="10916" w:type="dxa"/>
            <w:tcBorders>
              <w:top w:val="nil"/>
              <w:left w:val="nil"/>
              <w:bottom w:val="nil"/>
              <w:right w:val="nil"/>
            </w:tcBorders>
            <w:shd w:val="pct5" w:color="auto" w:fill="auto"/>
          </w:tcPr>
          <w:p w14:paraId="2EF00F60" w14:textId="7D195787" w:rsidR="00615328" w:rsidRPr="00EF653C" w:rsidRDefault="00615328"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 xml:space="preserve">Administratorem Państwa danych osobowych jest: Dom Pomocy Społecznej w Łochyńsku z siedzibą: Łochyńsko   75A, </w:t>
            </w:r>
            <w:r w:rsidR="00EF653C">
              <w:rPr>
                <w:rFonts w:ascii="Times New Roman" w:eastAsia="Calibri" w:hAnsi="Times New Roman" w:cs="Times New Roman"/>
                <w:sz w:val="20"/>
                <w:szCs w:val="20"/>
              </w:rPr>
              <w:t xml:space="preserve">                  </w:t>
            </w:r>
            <w:r w:rsidRPr="00EF653C">
              <w:rPr>
                <w:rFonts w:ascii="Times New Roman" w:eastAsia="Calibri" w:hAnsi="Times New Roman" w:cs="Times New Roman"/>
                <w:sz w:val="20"/>
                <w:szCs w:val="20"/>
              </w:rPr>
              <w:t xml:space="preserve">97-340 Rozprza </w:t>
            </w:r>
            <w:r w:rsidRPr="00EF653C">
              <w:rPr>
                <w:rFonts w:ascii="Times New Roman" w:eastAsia="Calibri" w:hAnsi="Times New Roman" w:cs="Times New Roman"/>
                <w:color w:val="FF0000"/>
                <w:sz w:val="20"/>
                <w:szCs w:val="20"/>
              </w:rPr>
              <w:t xml:space="preserve"> </w:t>
            </w:r>
            <w:r w:rsidRPr="00EF653C">
              <w:rPr>
                <w:rFonts w:ascii="Times New Roman" w:eastAsia="Calibri" w:hAnsi="Times New Roman" w:cs="Times New Roman"/>
                <w:sz w:val="20"/>
                <w:szCs w:val="20"/>
              </w:rPr>
              <w:t>dalej zwany „Administratorem”.</w:t>
            </w:r>
          </w:p>
        </w:tc>
      </w:tr>
      <w:tr w:rsidR="00615328" w:rsidRPr="00EF653C" w14:paraId="4F53EB25" w14:textId="77777777" w:rsidTr="00615328">
        <w:tc>
          <w:tcPr>
            <w:tcW w:w="10916" w:type="dxa"/>
            <w:tcBorders>
              <w:top w:val="nil"/>
              <w:left w:val="nil"/>
              <w:bottom w:val="nil"/>
              <w:right w:val="nil"/>
            </w:tcBorders>
            <w:shd w:val="pct5" w:color="auto" w:fill="auto"/>
          </w:tcPr>
          <w:p w14:paraId="72695E4F" w14:textId="52FE24DC" w:rsidR="00615328" w:rsidRPr="00EF653C" w:rsidRDefault="00615328"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 xml:space="preserve">Dane kontaktowe Inspektora Ochrony Danych: </w:t>
            </w:r>
            <w:r w:rsidRPr="00EF653C">
              <w:rPr>
                <w:rFonts w:ascii="Times New Roman" w:hAnsi="Times New Roman" w:cs="Times New Roman"/>
                <w:sz w:val="20"/>
                <w:szCs w:val="20"/>
              </w:rPr>
              <w:t xml:space="preserve">Dorota Baranowska, </w:t>
            </w:r>
            <w:hyperlink r:id="rId5" w:history="1">
              <w:r w:rsidRPr="00EF653C">
                <w:rPr>
                  <w:rStyle w:val="Hipercze"/>
                  <w:rFonts w:ascii="Times New Roman" w:hAnsi="Times New Roman" w:cs="Times New Roman"/>
                  <w:sz w:val="20"/>
                  <w:szCs w:val="20"/>
                </w:rPr>
                <w:t>iod@lochynsko.naszdps.pl</w:t>
              </w:r>
            </w:hyperlink>
            <w:r w:rsidRPr="00EF653C">
              <w:rPr>
                <w:rFonts w:ascii="Times New Roman" w:hAnsi="Times New Roman" w:cs="Times New Roman"/>
                <w:sz w:val="20"/>
                <w:szCs w:val="20"/>
              </w:rPr>
              <w:t>,  (44) 615-80-13 w. 31</w:t>
            </w:r>
          </w:p>
        </w:tc>
      </w:tr>
      <w:tr w:rsidR="00615328" w:rsidRPr="00EF653C" w14:paraId="3F1C0C03" w14:textId="77777777" w:rsidTr="00615328">
        <w:tc>
          <w:tcPr>
            <w:tcW w:w="10916" w:type="dxa"/>
            <w:tcBorders>
              <w:top w:val="nil"/>
              <w:left w:val="nil"/>
              <w:bottom w:val="nil"/>
              <w:right w:val="nil"/>
            </w:tcBorders>
            <w:shd w:val="pct5" w:color="auto" w:fill="auto"/>
          </w:tcPr>
          <w:p w14:paraId="0E6E78C6" w14:textId="0CA87816" w:rsidR="00615328" w:rsidRPr="00EF653C" w:rsidRDefault="00615328"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 xml:space="preserve">Cel przetwarzania danych osobowych: </w:t>
            </w:r>
            <w:r w:rsidRPr="00EF653C">
              <w:rPr>
                <w:rFonts w:ascii="Times New Roman" w:hAnsi="Times New Roman" w:cs="Times New Roman"/>
                <w:sz w:val="20"/>
                <w:szCs w:val="20"/>
              </w:rPr>
              <w:t>Pani/Pana dane osobowe przetwarzane będą w celach związanych z kontrolą trzeźwości</w:t>
            </w:r>
            <w:r w:rsidR="00EF653C">
              <w:rPr>
                <w:rFonts w:ascii="Times New Roman" w:hAnsi="Times New Roman" w:cs="Times New Roman"/>
                <w:sz w:val="20"/>
                <w:szCs w:val="20"/>
              </w:rPr>
              <w:t xml:space="preserve"> </w:t>
            </w:r>
            <w:r w:rsidRPr="00EF653C">
              <w:rPr>
                <w:rFonts w:ascii="Times New Roman" w:hAnsi="Times New Roman" w:cs="Times New Roman"/>
                <w:sz w:val="20"/>
                <w:szCs w:val="20"/>
              </w:rPr>
              <w:t>pracowników zgodnie z obowiązkami i uprawnieniami ADO wynikającymi z przepisów ustawy z dnia 26 czerwca 1974 r.  Kodeks Pracy oraz ustawy z dnia 26 października 1982 r. o wychowaniu w trzeźwości i przeciwdziałaniu alkoholizmowi</w:t>
            </w:r>
            <w:r w:rsidR="004F08A8">
              <w:rPr>
                <w:rFonts w:ascii="Times New Roman" w:hAnsi="Times New Roman" w:cs="Times New Roman"/>
                <w:sz w:val="20"/>
                <w:szCs w:val="20"/>
              </w:rPr>
              <w:t>.</w:t>
            </w:r>
          </w:p>
        </w:tc>
      </w:tr>
      <w:tr w:rsidR="00615328" w:rsidRPr="00EF653C" w14:paraId="4254545F" w14:textId="77777777" w:rsidTr="002D4E82">
        <w:tc>
          <w:tcPr>
            <w:tcW w:w="10916" w:type="dxa"/>
            <w:tcBorders>
              <w:top w:val="nil"/>
              <w:left w:val="nil"/>
              <w:bottom w:val="nil"/>
              <w:right w:val="nil"/>
            </w:tcBorders>
            <w:shd w:val="pct5" w:color="auto" w:fill="auto"/>
          </w:tcPr>
          <w:p w14:paraId="15024742" w14:textId="7C3369D0" w:rsidR="00615328" w:rsidRPr="00EF653C" w:rsidRDefault="00615328"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Podstawa prawna przetwarzania</w:t>
            </w:r>
            <w:r w:rsidR="00EF653C" w:rsidRPr="00EF653C">
              <w:rPr>
                <w:rFonts w:ascii="Times New Roman" w:eastAsia="Calibri" w:hAnsi="Times New Roman" w:cs="Times New Roman"/>
                <w:sz w:val="20"/>
                <w:szCs w:val="20"/>
              </w:rPr>
              <w:t>:</w:t>
            </w:r>
          </w:p>
          <w:p w14:paraId="3E0A0748" w14:textId="2A89928A" w:rsidR="00615328" w:rsidRPr="00EF653C" w:rsidRDefault="00615328" w:rsidP="00EF653C">
            <w:pPr>
              <w:pStyle w:val="Akapitzlist"/>
              <w:numPr>
                <w:ilvl w:val="0"/>
                <w:numId w:val="1"/>
              </w:numPr>
              <w:autoSpaceDE w:val="0"/>
              <w:autoSpaceDN w:val="0"/>
              <w:adjustRightInd w:val="0"/>
              <w:spacing w:after="0" w:line="240" w:lineRule="auto"/>
              <w:rPr>
                <w:rFonts w:ascii="Times New Roman" w:hAnsi="Times New Roman" w:cs="Times New Roman"/>
                <w:iCs/>
                <w:sz w:val="20"/>
                <w:szCs w:val="20"/>
              </w:rPr>
            </w:pPr>
            <w:r w:rsidRPr="00EF653C">
              <w:rPr>
                <w:rFonts w:ascii="Times New Roman" w:hAnsi="Times New Roman" w:cs="Times New Roman"/>
                <w:iCs/>
                <w:sz w:val="20"/>
                <w:szCs w:val="20"/>
              </w:rPr>
              <w:t xml:space="preserve">art. 6 ust. 1 lit. c) RODO -  </w:t>
            </w:r>
            <w:r w:rsidRPr="00EF653C">
              <w:rPr>
                <w:rFonts w:ascii="Times New Roman" w:hAnsi="Times New Roman" w:cs="Times New Roman"/>
                <w:sz w:val="20"/>
                <w:szCs w:val="20"/>
              </w:rPr>
              <w:t xml:space="preserve">przetwarzanie jest niezbędne do wypełnienia obowiązku prawnego ciążącego na ADO w związku z Ustawą z dnia 26 czerwca 1974 r. Kodeks Pracy., Ustawą z dnia 26 października 1982 r. o wychowaniu w trzeźwości </w:t>
            </w:r>
            <w:r w:rsidR="00EF653C">
              <w:rPr>
                <w:rFonts w:ascii="Times New Roman" w:hAnsi="Times New Roman" w:cs="Times New Roman"/>
                <w:sz w:val="20"/>
                <w:szCs w:val="20"/>
              </w:rPr>
              <w:t xml:space="preserve"> </w:t>
            </w:r>
            <w:r w:rsidR="00EF653C">
              <w:rPr>
                <w:rFonts w:ascii="Times New Roman" w:hAnsi="Times New Roman" w:cs="Times New Roman"/>
              </w:rPr>
              <w:t xml:space="preserve">                         </w:t>
            </w:r>
            <w:r w:rsidRPr="00EF653C">
              <w:rPr>
                <w:rFonts w:ascii="Times New Roman" w:hAnsi="Times New Roman" w:cs="Times New Roman"/>
                <w:sz w:val="20"/>
                <w:szCs w:val="20"/>
              </w:rPr>
              <w:t>i przeciwdziałaniu alkoholizmowi</w:t>
            </w:r>
            <w:r w:rsidR="004F08A8">
              <w:rPr>
                <w:rFonts w:ascii="Times New Roman" w:hAnsi="Times New Roman" w:cs="Times New Roman"/>
                <w:sz w:val="20"/>
                <w:szCs w:val="20"/>
              </w:rPr>
              <w:t>,</w:t>
            </w:r>
          </w:p>
          <w:p w14:paraId="3E56773A" w14:textId="54E19302" w:rsidR="00615328" w:rsidRPr="00EF653C" w:rsidRDefault="00615328" w:rsidP="00EF653C">
            <w:pPr>
              <w:pStyle w:val="Akapitzlist"/>
              <w:numPr>
                <w:ilvl w:val="0"/>
                <w:numId w:val="1"/>
              </w:numPr>
              <w:autoSpaceDE w:val="0"/>
              <w:autoSpaceDN w:val="0"/>
              <w:adjustRightInd w:val="0"/>
              <w:spacing w:after="0" w:line="240" w:lineRule="auto"/>
              <w:rPr>
                <w:rFonts w:ascii="Times New Roman" w:hAnsi="Times New Roman" w:cs="Times New Roman"/>
                <w:iCs/>
                <w:sz w:val="20"/>
                <w:szCs w:val="20"/>
              </w:rPr>
            </w:pPr>
            <w:r w:rsidRPr="00EF653C">
              <w:rPr>
                <w:rFonts w:ascii="Times New Roman" w:hAnsi="Times New Roman" w:cs="Times New Roman"/>
                <w:iCs/>
                <w:sz w:val="20"/>
                <w:szCs w:val="20"/>
              </w:rPr>
              <w:t xml:space="preserve">art. 6 ust. 1 lit. c) RODO w związku z art. 9 ust. 2 lit. b) RODO - </w:t>
            </w:r>
            <w:r w:rsidRPr="00EF653C">
              <w:rPr>
                <w:rFonts w:ascii="Times New Roman" w:hAnsi="Times New Roman" w:cs="Times New Roman"/>
                <w:sz w:val="20"/>
                <w:szCs w:val="20"/>
              </w:rPr>
              <w:t>przetwarzanie jest niezbędne do wypełnienia obowiązku prawnego ciążącego na ADO w związku z przetwarzaniem danych szczególnej kategorii</w:t>
            </w:r>
            <w:r w:rsidR="004F08A8">
              <w:rPr>
                <w:rFonts w:ascii="Times New Roman" w:hAnsi="Times New Roman" w:cs="Times New Roman"/>
                <w:sz w:val="20"/>
                <w:szCs w:val="20"/>
              </w:rPr>
              <w:t>,</w:t>
            </w:r>
          </w:p>
          <w:p w14:paraId="671240FF" w14:textId="48DF7F41" w:rsidR="00615328" w:rsidRPr="00EF653C" w:rsidRDefault="00615328" w:rsidP="00EF653C">
            <w:pPr>
              <w:pStyle w:val="Akapitzlist"/>
              <w:numPr>
                <w:ilvl w:val="0"/>
                <w:numId w:val="1"/>
              </w:numPr>
              <w:autoSpaceDE w:val="0"/>
              <w:autoSpaceDN w:val="0"/>
              <w:adjustRightInd w:val="0"/>
              <w:spacing w:after="0" w:line="240" w:lineRule="auto"/>
              <w:rPr>
                <w:rFonts w:ascii="Times New Roman" w:hAnsi="Times New Roman" w:cs="Times New Roman"/>
                <w:iCs/>
                <w:sz w:val="20"/>
                <w:szCs w:val="20"/>
              </w:rPr>
            </w:pPr>
            <w:r w:rsidRPr="00EF653C">
              <w:rPr>
                <w:rFonts w:ascii="Times New Roman" w:hAnsi="Times New Roman" w:cs="Times New Roman"/>
                <w:sz w:val="20"/>
                <w:szCs w:val="20"/>
              </w:rPr>
              <w:t>art. 6 ust. 1 lit f) RODO – przetwarzanie wynika z prawnie uzasadnionych interesów ADO.</w:t>
            </w:r>
          </w:p>
        </w:tc>
      </w:tr>
      <w:tr w:rsidR="002D4E82" w:rsidRPr="00EF653C" w14:paraId="4876D77D" w14:textId="77777777" w:rsidTr="002D4E82">
        <w:tc>
          <w:tcPr>
            <w:tcW w:w="10916" w:type="dxa"/>
            <w:tcBorders>
              <w:top w:val="nil"/>
              <w:left w:val="nil"/>
              <w:bottom w:val="nil"/>
              <w:right w:val="nil"/>
            </w:tcBorders>
            <w:shd w:val="pct5" w:color="auto" w:fill="auto"/>
          </w:tcPr>
          <w:p w14:paraId="38C06887" w14:textId="30C00841" w:rsidR="002D4E82" w:rsidRPr="00EF653C" w:rsidRDefault="002D4E82"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Informacja o dobrowolności podania danych osobowych:</w:t>
            </w:r>
            <w:r w:rsidR="00EF653C" w:rsidRPr="00EF653C">
              <w:rPr>
                <w:rFonts w:ascii="Times New Roman" w:eastAsia="Calibri" w:hAnsi="Times New Roman" w:cs="Times New Roman"/>
                <w:sz w:val="20"/>
                <w:szCs w:val="20"/>
              </w:rPr>
              <w:t xml:space="preserve"> </w:t>
            </w:r>
            <w:r w:rsidRPr="00EF653C">
              <w:rPr>
                <w:rFonts w:ascii="Times New Roman" w:hAnsi="Times New Roman"/>
                <w:sz w:val="20"/>
                <w:szCs w:val="20"/>
              </w:rPr>
              <w:t xml:space="preserve">Podanie przez Panią/Pana danych osobowych wynikających </w:t>
            </w:r>
            <w:r w:rsidR="00EF653C">
              <w:rPr>
                <w:rFonts w:ascii="Times New Roman" w:hAnsi="Times New Roman"/>
                <w:sz w:val="20"/>
                <w:szCs w:val="20"/>
              </w:rPr>
              <w:t xml:space="preserve"> </w:t>
            </w:r>
            <w:r w:rsidR="00EF653C">
              <w:rPr>
                <w:rFonts w:ascii="Times New Roman" w:hAnsi="Times New Roman"/>
              </w:rPr>
              <w:t xml:space="preserve">                            </w:t>
            </w:r>
            <w:r w:rsidRPr="00EF653C">
              <w:rPr>
                <w:rFonts w:ascii="Times New Roman" w:hAnsi="Times New Roman"/>
                <w:sz w:val="20"/>
                <w:szCs w:val="20"/>
              </w:rPr>
              <w:t>z przepisów prawa jest obowiązkowe.</w:t>
            </w:r>
          </w:p>
        </w:tc>
      </w:tr>
      <w:tr w:rsidR="002D4E82" w:rsidRPr="00EF653C" w14:paraId="7299B911" w14:textId="77777777" w:rsidTr="0030056F">
        <w:tc>
          <w:tcPr>
            <w:tcW w:w="10916" w:type="dxa"/>
            <w:tcBorders>
              <w:top w:val="nil"/>
              <w:left w:val="nil"/>
              <w:bottom w:val="nil"/>
              <w:right w:val="nil"/>
            </w:tcBorders>
            <w:shd w:val="pct5" w:color="auto" w:fill="auto"/>
          </w:tcPr>
          <w:p w14:paraId="77E3A72C" w14:textId="755E4364" w:rsidR="002D4E82" w:rsidRPr="00EF653C" w:rsidRDefault="002D4E82"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Odbiorcy danych. Udostępnianie danych. Powierzanie przetwarzania danych:</w:t>
            </w:r>
          </w:p>
          <w:p w14:paraId="1EA6E89D" w14:textId="77777777" w:rsidR="00EF653C" w:rsidRDefault="00EF653C" w:rsidP="00EF653C">
            <w:pPr>
              <w:pStyle w:val="normal1"/>
              <w:spacing w:beforeAutospacing="0" w:after="0" w:afterAutospacing="0"/>
              <w:jc w:val="both"/>
              <w:textAlignment w:val="baseline"/>
              <w:rPr>
                <w:sz w:val="20"/>
                <w:szCs w:val="20"/>
              </w:rPr>
            </w:pPr>
            <w:r w:rsidRPr="00EF653C">
              <w:rPr>
                <w:sz w:val="20"/>
                <w:szCs w:val="20"/>
              </w:rPr>
              <w:t xml:space="preserve">               </w:t>
            </w:r>
            <w:r w:rsidR="002D4E82" w:rsidRPr="00EF653C">
              <w:rPr>
                <w:sz w:val="20"/>
                <w:szCs w:val="20"/>
              </w:rPr>
              <w:t>Pani/Pana dane osobowe będą udostępniane uprawnionym na podstawie przepisów prawa podmiotom i organom publicznym</w:t>
            </w:r>
          </w:p>
          <w:p w14:paraId="507E15CD" w14:textId="77777777" w:rsidR="00EF653C" w:rsidRDefault="00EF653C" w:rsidP="00EF653C">
            <w:pPr>
              <w:pStyle w:val="normal1"/>
              <w:spacing w:beforeAutospacing="0" w:after="0" w:afterAutospacing="0"/>
              <w:jc w:val="both"/>
              <w:textAlignment w:val="baseline"/>
              <w:rPr>
                <w:sz w:val="20"/>
                <w:szCs w:val="20"/>
              </w:rPr>
            </w:pPr>
            <w:r>
              <w:rPr>
                <w:sz w:val="20"/>
                <w:szCs w:val="20"/>
              </w:rPr>
              <w:t xml:space="preserve">            </w:t>
            </w:r>
            <w:r w:rsidR="002D4E82" w:rsidRPr="00EF653C">
              <w:rPr>
                <w:sz w:val="20"/>
                <w:szCs w:val="20"/>
              </w:rPr>
              <w:t xml:space="preserve"> </w:t>
            </w:r>
            <w:r>
              <w:rPr>
                <w:sz w:val="20"/>
                <w:szCs w:val="20"/>
              </w:rPr>
              <w:t xml:space="preserve">  </w:t>
            </w:r>
            <w:r w:rsidR="002D4E82" w:rsidRPr="00EF653C">
              <w:rPr>
                <w:sz w:val="20"/>
                <w:szCs w:val="20"/>
              </w:rPr>
              <w:t>w szczególności organom</w:t>
            </w:r>
            <w:r>
              <w:rPr>
                <w:sz w:val="20"/>
                <w:szCs w:val="20"/>
              </w:rPr>
              <w:t xml:space="preserve"> </w:t>
            </w:r>
            <w:r w:rsidR="002D4E82" w:rsidRPr="00EF653C">
              <w:rPr>
                <w:sz w:val="20"/>
                <w:szCs w:val="20"/>
              </w:rPr>
              <w:t>powołanym do ochrony porządku publicznego oraz podmiotom, z którymi ADO zawarł umowy</w:t>
            </w:r>
          </w:p>
          <w:p w14:paraId="6B9429D7" w14:textId="77777777" w:rsidR="004F08A8" w:rsidRDefault="00EF653C" w:rsidP="00EF653C">
            <w:pPr>
              <w:pStyle w:val="normal1"/>
              <w:spacing w:beforeAutospacing="0" w:after="0" w:afterAutospacing="0"/>
              <w:jc w:val="both"/>
              <w:textAlignment w:val="baseline"/>
              <w:rPr>
                <w:sz w:val="20"/>
                <w:szCs w:val="20"/>
              </w:rPr>
            </w:pPr>
            <w:r>
              <w:rPr>
                <w:sz w:val="20"/>
                <w:szCs w:val="20"/>
              </w:rPr>
              <w:t xml:space="preserve">             </w:t>
            </w:r>
            <w:r w:rsidR="002D4E82" w:rsidRPr="00EF653C">
              <w:rPr>
                <w:sz w:val="20"/>
                <w:szCs w:val="20"/>
              </w:rPr>
              <w:t xml:space="preserve"> </w:t>
            </w:r>
            <w:r>
              <w:rPr>
                <w:sz w:val="20"/>
                <w:szCs w:val="20"/>
              </w:rPr>
              <w:t xml:space="preserve"> </w:t>
            </w:r>
            <w:r w:rsidR="002D4E82" w:rsidRPr="00EF653C">
              <w:rPr>
                <w:sz w:val="20"/>
                <w:szCs w:val="20"/>
              </w:rPr>
              <w:t>powierzenia przetwarzania danych osobowych</w:t>
            </w:r>
            <w:r w:rsidRPr="00EF653C">
              <w:rPr>
                <w:sz w:val="20"/>
                <w:szCs w:val="20"/>
              </w:rPr>
              <w:t xml:space="preserve"> </w:t>
            </w:r>
            <w:r w:rsidR="002D4E82" w:rsidRPr="00EF653C">
              <w:rPr>
                <w:sz w:val="20"/>
                <w:szCs w:val="20"/>
              </w:rPr>
              <w:t xml:space="preserve">w szczególności są to: zewnętrzny podmiot usług IT, zewnętrzny </w:t>
            </w:r>
          </w:p>
          <w:p w14:paraId="57F9B1B3" w14:textId="77777777" w:rsidR="004F08A8" w:rsidRDefault="004F08A8" w:rsidP="00EF653C">
            <w:pPr>
              <w:pStyle w:val="normal1"/>
              <w:spacing w:beforeAutospacing="0" w:after="0" w:afterAutospacing="0"/>
              <w:jc w:val="both"/>
              <w:textAlignment w:val="baseline"/>
              <w:rPr>
                <w:sz w:val="20"/>
                <w:szCs w:val="20"/>
              </w:rPr>
            </w:pPr>
            <w:r>
              <w:rPr>
                <w:sz w:val="20"/>
                <w:szCs w:val="20"/>
              </w:rPr>
              <w:t xml:space="preserve">               </w:t>
            </w:r>
            <w:proofErr w:type="spellStart"/>
            <w:r w:rsidR="002D4E82" w:rsidRPr="00EF653C">
              <w:rPr>
                <w:sz w:val="20"/>
                <w:szCs w:val="20"/>
              </w:rPr>
              <w:t>hostingodawca</w:t>
            </w:r>
            <w:proofErr w:type="spellEnd"/>
            <w:r w:rsidR="002D4E82" w:rsidRPr="00EF653C">
              <w:rPr>
                <w:sz w:val="20"/>
                <w:szCs w:val="20"/>
              </w:rPr>
              <w:t>, obsługa prawna Pani/Pana dane osobowe nie będą przekazywane</w:t>
            </w:r>
            <w:r w:rsidR="00EF653C">
              <w:rPr>
                <w:sz w:val="20"/>
                <w:szCs w:val="20"/>
              </w:rPr>
              <w:t xml:space="preserve"> </w:t>
            </w:r>
            <w:r w:rsidR="002D4E82" w:rsidRPr="00EF653C">
              <w:rPr>
                <w:sz w:val="20"/>
                <w:szCs w:val="20"/>
              </w:rPr>
              <w:t>do państwa trzeciego lub do organizacji</w:t>
            </w:r>
          </w:p>
          <w:p w14:paraId="240F1B5E" w14:textId="1A39CD83" w:rsidR="002D4E82" w:rsidRPr="00EF653C" w:rsidRDefault="004F08A8" w:rsidP="00EF653C">
            <w:pPr>
              <w:pStyle w:val="normal1"/>
              <w:spacing w:beforeAutospacing="0" w:after="0" w:afterAutospacing="0"/>
              <w:jc w:val="both"/>
              <w:textAlignment w:val="baseline"/>
              <w:rPr>
                <w:sz w:val="20"/>
                <w:szCs w:val="20"/>
              </w:rPr>
            </w:pPr>
            <w:r>
              <w:rPr>
                <w:sz w:val="20"/>
                <w:szCs w:val="20"/>
              </w:rPr>
              <w:t xml:space="preserve">              </w:t>
            </w:r>
            <w:r w:rsidR="002D4E82" w:rsidRPr="00EF653C">
              <w:rPr>
                <w:sz w:val="20"/>
                <w:szCs w:val="20"/>
              </w:rPr>
              <w:t xml:space="preserve"> międzynarodowej. </w:t>
            </w:r>
          </w:p>
        </w:tc>
      </w:tr>
      <w:tr w:rsidR="0030056F" w:rsidRPr="00EF653C" w14:paraId="3F1528D5" w14:textId="77777777" w:rsidTr="004424B6">
        <w:tc>
          <w:tcPr>
            <w:tcW w:w="10916" w:type="dxa"/>
            <w:tcBorders>
              <w:top w:val="nil"/>
              <w:left w:val="nil"/>
              <w:bottom w:val="nil"/>
              <w:right w:val="nil"/>
            </w:tcBorders>
            <w:shd w:val="pct5" w:color="auto" w:fill="auto"/>
          </w:tcPr>
          <w:p w14:paraId="178808F2" w14:textId="76B0C99C" w:rsidR="0030056F" w:rsidRPr="00EF653C" w:rsidRDefault="0030056F" w:rsidP="00EF653C">
            <w:pPr>
              <w:pStyle w:val="Akapitzlist"/>
              <w:numPr>
                <w:ilvl w:val="0"/>
                <w:numId w:val="19"/>
              </w:numPr>
              <w:spacing w:after="0" w:line="240" w:lineRule="auto"/>
              <w:rPr>
                <w:rStyle w:val="teksttreci2"/>
                <w:rFonts w:ascii="Times New Roman" w:eastAsia="Calibri" w:hAnsi="Times New Roman" w:cs="Times New Roman"/>
                <w:sz w:val="20"/>
                <w:szCs w:val="20"/>
              </w:rPr>
            </w:pPr>
            <w:r w:rsidRPr="00EF653C">
              <w:rPr>
                <w:rFonts w:ascii="Times New Roman" w:hAnsi="Times New Roman" w:cs="Times New Roman"/>
                <w:sz w:val="20"/>
                <w:szCs w:val="20"/>
              </w:rPr>
              <w:t>Okres przechowywania danych osobowych zależy</w:t>
            </w:r>
            <w:r w:rsidR="004424B6" w:rsidRPr="00EF653C">
              <w:rPr>
                <w:rFonts w:ascii="Times New Roman" w:hAnsi="Times New Roman" w:cs="Times New Roman"/>
                <w:sz w:val="20"/>
                <w:szCs w:val="20"/>
              </w:rPr>
              <w:t>:</w:t>
            </w:r>
            <w:r w:rsidRPr="00EF653C">
              <w:rPr>
                <w:rFonts w:ascii="Times New Roman" w:hAnsi="Times New Roman" w:cs="Times New Roman"/>
                <w:sz w:val="20"/>
                <w:szCs w:val="20"/>
              </w:rPr>
              <w:t xml:space="preserve"> od celu, w jakim dane są przetwarzane i wynika w szczególności  </w:t>
            </w:r>
            <w:r w:rsidR="00EF653C">
              <w:rPr>
                <w:rFonts w:ascii="Times New Roman" w:hAnsi="Times New Roman" w:cs="Times New Roman"/>
                <w:sz w:val="20"/>
                <w:szCs w:val="20"/>
              </w:rPr>
              <w:t xml:space="preserve">                               </w:t>
            </w:r>
            <w:r w:rsidRPr="00EF653C">
              <w:rPr>
                <w:rFonts w:ascii="Times New Roman" w:hAnsi="Times New Roman" w:cs="Times New Roman"/>
                <w:sz w:val="20"/>
                <w:szCs w:val="20"/>
              </w:rPr>
              <w:t>z przepisów prawa:</w:t>
            </w:r>
          </w:p>
          <w:p w14:paraId="498FD498" w14:textId="7D23A5EF" w:rsidR="0030056F" w:rsidRPr="00EF653C" w:rsidRDefault="0030056F" w:rsidP="00EF653C">
            <w:pPr>
              <w:pStyle w:val="NormalnyWeb"/>
              <w:numPr>
                <w:ilvl w:val="0"/>
                <w:numId w:val="13"/>
              </w:numPr>
              <w:spacing w:before="0" w:beforeAutospacing="0" w:after="0" w:afterAutospacing="0"/>
              <w:jc w:val="both"/>
              <w:rPr>
                <w:rStyle w:val="teksttreci2"/>
                <w:sz w:val="20"/>
                <w:szCs w:val="20"/>
              </w:rPr>
            </w:pPr>
            <w:r w:rsidRPr="00EF653C">
              <w:rPr>
                <w:rStyle w:val="teksttreci2"/>
                <w:sz w:val="20"/>
                <w:szCs w:val="20"/>
              </w:rPr>
              <w:t xml:space="preserve">Pracodawca przetwarza informacje o jakich mowa w art. 22(1c) §  6 </w:t>
            </w:r>
            <w:proofErr w:type="spellStart"/>
            <w:r w:rsidRPr="00EF653C">
              <w:rPr>
                <w:rStyle w:val="teksttreci2"/>
                <w:sz w:val="20"/>
                <w:szCs w:val="20"/>
              </w:rPr>
              <w:t>k.p</w:t>
            </w:r>
            <w:proofErr w:type="spellEnd"/>
            <w:r w:rsidRPr="00EF653C">
              <w:rPr>
                <w:rStyle w:val="teksttreci2"/>
                <w:sz w:val="20"/>
                <w:szCs w:val="20"/>
              </w:rPr>
              <w:t xml:space="preserve">.,  tj. informacje o dacie, godzinie </w:t>
            </w:r>
            <w:r w:rsidRPr="00EF653C">
              <w:rPr>
                <w:rStyle w:val="teksttreci2"/>
                <w:sz w:val="20"/>
                <w:szCs w:val="20"/>
              </w:rPr>
              <w:br/>
              <w:t xml:space="preserve">i minucie badania,  wykonanego w ramach kontroli trzeźwości, która obejmuje badanie przy użyciu metod niewymagających badania laboratoryjnego za pomocą urządzenia posiadającego ważny dokument potwierdzający jego kalibrację lub wzorcowanie, oraz jego wyniku wskazującym na stan po użyciu alkoholu albo stan nietrzeźwości wyłącznie w przypadku, gdy jest to niezbędne do zapewnienia ochrony dóbr, </w:t>
            </w:r>
            <w:r w:rsidRPr="00EF653C">
              <w:rPr>
                <w:rStyle w:val="teksttreci2"/>
                <w:sz w:val="20"/>
                <w:szCs w:val="20"/>
              </w:rPr>
              <w:br/>
              <w:t xml:space="preserve">o których mowa w art. 22(1c) § 1 </w:t>
            </w:r>
            <w:proofErr w:type="spellStart"/>
            <w:r w:rsidRPr="00EF653C">
              <w:rPr>
                <w:rStyle w:val="teksttreci2"/>
                <w:sz w:val="20"/>
                <w:szCs w:val="20"/>
              </w:rPr>
              <w:t>k.p</w:t>
            </w:r>
            <w:proofErr w:type="spellEnd"/>
            <w:r w:rsidRPr="00EF653C">
              <w:rPr>
                <w:rStyle w:val="teksttreci2"/>
                <w:sz w:val="20"/>
                <w:szCs w:val="20"/>
              </w:rPr>
              <w:t>., i przechowuje te informacje w aktach osobowych pracownika przez okres nieprzekraczający roku od dnia ich zebrania</w:t>
            </w:r>
            <w:r w:rsidR="004F08A8">
              <w:rPr>
                <w:rStyle w:val="teksttreci2"/>
                <w:sz w:val="20"/>
                <w:szCs w:val="20"/>
              </w:rPr>
              <w:t>,</w:t>
            </w:r>
          </w:p>
          <w:p w14:paraId="425CA137" w14:textId="5BA1BC68" w:rsidR="0030056F" w:rsidRPr="00EF653C" w:rsidRDefault="0030056F" w:rsidP="00EF653C">
            <w:pPr>
              <w:pStyle w:val="NormalnyWeb"/>
              <w:numPr>
                <w:ilvl w:val="0"/>
                <w:numId w:val="13"/>
              </w:numPr>
              <w:spacing w:before="0" w:beforeAutospacing="0" w:after="0" w:afterAutospacing="0"/>
              <w:jc w:val="both"/>
              <w:rPr>
                <w:rStyle w:val="teksttreci2"/>
                <w:sz w:val="20"/>
                <w:szCs w:val="20"/>
              </w:rPr>
            </w:pPr>
            <w:r w:rsidRPr="00EF653C">
              <w:rPr>
                <w:rStyle w:val="teksttreci2"/>
                <w:sz w:val="20"/>
                <w:szCs w:val="20"/>
              </w:rPr>
              <w:t xml:space="preserve">W przypadku zastosowania kary upomnienia, kary nagany lub kary pieniężnej pracodawca przechowuje informacje,  </w:t>
            </w:r>
            <w:r w:rsidR="00EF653C">
              <w:rPr>
                <w:rStyle w:val="teksttreci2"/>
                <w:sz w:val="20"/>
                <w:szCs w:val="20"/>
              </w:rPr>
              <w:t xml:space="preserve"> </w:t>
            </w:r>
            <w:r w:rsidR="00EF653C">
              <w:rPr>
                <w:rStyle w:val="teksttreci2"/>
              </w:rPr>
              <w:t xml:space="preserve">                            </w:t>
            </w:r>
            <w:r w:rsidRPr="00EF653C">
              <w:rPr>
                <w:rStyle w:val="teksttreci2"/>
                <w:sz w:val="20"/>
                <w:szCs w:val="20"/>
              </w:rPr>
              <w:t xml:space="preserve">o których mowa w art. 22(1c) § 6 </w:t>
            </w:r>
            <w:proofErr w:type="spellStart"/>
            <w:r w:rsidRPr="00EF653C">
              <w:rPr>
                <w:rStyle w:val="teksttreci2"/>
                <w:sz w:val="20"/>
                <w:szCs w:val="20"/>
              </w:rPr>
              <w:t>k.p</w:t>
            </w:r>
            <w:proofErr w:type="spellEnd"/>
            <w:r w:rsidRPr="00EF653C">
              <w:rPr>
                <w:rStyle w:val="teksttreci2"/>
                <w:sz w:val="20"/>
                <w:szCs w:val="20"/>
              </w:rPr>
              <w:t xml:space="preserve">., w aktach osobowych pracownika do czasu uznania kary za niebyłą zgodnie </w:t>
            </w:r>
            <w:r w:rsidR="00EF653C">
              <w:rPr>
                <w:rStyle w:val="teksttreci2"/>
                <w:sz w:val="20"/>
                <w:szCs w:val="20"/>
              </w:rPr>
              <w:t xml:space="preserve"> </w:t>
            </w:r>
            <w:r w:rsidR="00EF653C">
              <w:rPr>
                <w:rStyle w:val="teksttreci2"/>
              </w:rPr>
              <w:t xml:space="preserve">                                        </w:t>
            </w:r>
            <w:r w:rsidRPr="00EF653C">
              <w:rPr>
                <w:rStyle w:val="teksttreci2"/>
                <w:sz w:val="20"/>
                <w:szCs w:val="20"/>
              </w:rPr>
              <w:t xml:space="preserve">z art. 113 </w:t>
            </w:r>
            <w:proofErr w:type="spellStart"/>
            <w:r w:rsidRPr="00EF653C">
              <w:rPr>
                <w:rStyle w:val="teksttreci2"/>
                <w:sz w:val="20"/>
                <w:szCs w:val="20"/>
              </w:rPr>
              <w:t>k.p</w:t>
            </w:r>
            <w:proofErr w:type="spellEnd"/>
            <w:r w:rsidRPr="00EF653C">
              <w:rPr>
                <w:rStyle w:val="teksttreci2"/>
                <w:sz w:val="20"/>
                <w:szCs w:val="20"/>
              </w:rPr>
              <w:t>.</w:t>
            </w:r>
            <w:r w:rsidR="004F08A8">
              <w:rPr>
                <w:rStyle w:val="teksttreci2"/>
                <w:sz w:val="20"/>
                <w:szCs w:val="20"/>
              </w:rPr>
              <w:t>,</w:t>
            </w:r>
          </w:p>
          <w:p w14:paraId="5C634F28" w14:textId="4BAD0992" w:rsidR="0030056F" w:rsidRPr="00EF653C" w:rsidRDefault="0030056F" w:rsidP="00EF653C">
            <w:pPr>
              <w:pStyle w:val="NormalnyWeb"/>
              <w:numPr>
                <w:ilvl w:val="0"/>
                <w:numId w:val="13"/>
              </w:numPr>
              <w:spacing w:before="0" w:beforeAutospacing="0" w:after="0" w:afterAutospacing="0"/>
              <w:jc w:val="both"/>
              <w:rPr>
                <w:rStyle w:val="teksttreci2"/>
                <w:sz w:val="20"/>
                <w:szCs w:val="20"/>
              </w:rPr>
            </w:pPr>
            <w:r w:rsidRPr="00EF653C">
              <w:rPr>
                <w:rStyle w:val="teksttreci2"/>
                <w:sz w:val="20"/>
                <w:szCs w:val="20"/>
              </w:rPr>
              <w:t xml:space="preserve">W przypadku, w którym informacje, o których mowa w art. 22(1c) § 6, mogą stanowić lub stanowią dowód w postępowaniu prowadzonym na podstawie prawa, a pracodawca jest stroną tego postępowania lub powziął wiadomość o wytoczeniu powództwa lub wszczęciu postępowania, okres, o którym mowa w art. 22(1c) § 6 </w:t>
            </w:r>
            <w:proofErr w:type="spellStart"/>
            <w:r w:rsidRPr="00EF653C">
              <w:rPr>
                <w:rStyle w:val="teksttreci2"/>
                <w:sz w:val="20"/>
                <w:szCs w:val="20"/>
              </w:rPr>
              <w:t>k.p</w:t>
            </w:r>
            <w:proofErr w:type="spellEnd"/>
            <w:r w:rsidRPr="00EF653C">
              <w:rPr>
                <w:rStyle w:val="teksttreci2"/>
                <w:sz w:val="20"/>
                <w:szCs w:val="20"/>
              </w:rPr>
              <w:t>., ulega przedłużeniu do czasu prawomocnego zakończenia postępowania</w:t>
            </w:r>
            <w:r w:rsidR="004F08A8">
              <w:rPr>
                <w:rStyle w:val="teksttreci2"/>
                <w:sz w:val="20"/>
                <w:szCs w:val="20"/>
              </w:rPr>
              <w:t>,</w:t>
            </w:r>
          </w:p>
          <w:p w14:paraId="40BD73ED" w14:textId="5AFA56CE" w:rsidR="0030056F" w:rsidRPr="00EF653C" w:rsidRDefault="0030056F" w:rsidP="00EF653C">
            <w:pPr>
              <w:pStyle w:val="NormalnyWeb"/>
              <w:numPr>
                <w:ilvl w:val="0"/>
                <w:numId w:val="13"/>
              </w:numPr>
              <w:spacing w:before="0" w:beforeAutospacing="0" w:after="0" w:afterAutospacing="0"/>
              <w:jc w:val="both"/>
              <w:rPr>
                <w:rStyle w:val="teksttreci2"/>
                <w:sz w:val="20"/>
                <w:szCs w:val="20"/>
              </w:rPr>
            </w:pPr>
            <w:r w:rsidRPr="00EF653C">
              <w:rPr>
                <w:rStyle w:val="teksttreci2"/>
                <w:sz w:val="20"/>
                <w:szCs w:val="20"/>
              </w:rPr>
              <w:t xml:space="preserve">Informacje przekazane pracodawcy przez organ  powołany do ochrony porządku publicznego, który przeprowadzał badanie stanu trzeźwości, przechowywane są zgodnie z art. 22(1d)  § 11 </w:t>
            </w:r>
            <w:proofErr w:type="spellStart"/>
            <w:r w:rsidRPr="00EF653C">
              <w:rPr>
                <w:rStyle w:val="teksttreci2"/>
                <w:sz w:val="20"/>
                <w:szCs w:val="20"/>
              </w:rPr>
              <w:t>k.p</w:t>
            </w:r>
            <w:proofErr w:type="spellEnd"/>
            <w:r w:rsidRPr="00EF653C">
              <w:rPr>
                <w:rStyle w:val="teksttreci2"/>
                <w:sz w:val="20"/>
                <w:szCs w:val="20"/>
              </w:rPr>
              <w:t xml:space="preserve">., tj. stosując odpowiednio terminy wynikające z przepisów art. 22(1c)  § 6 - 9 </w:t>
            </w:r>
            <w:proofErr w:type="spellStart"/>
            <w:r w:rsidRPr="00EF653C">
              <w:rPr>
                <w:rStyle w:val="teksttreci2"/>
                <w:sz w:val="20"/>
                <w:szCs w:val="20"/>
              </w:rPr>
              <w:t>k.p</w:t>
            </w:r>
            <w:proofErr w:type="spellEnd"/>
            <w:r w:rsidRPr="00EF653C">
              <w:rPr>
                <w:rStyle w:val="teksttreci2"/>
                <w:sz w:val="20"/>
                <w:szCs w:val="20"/>
              </w:rPr>
              <w:t>.</w:t>
            </w:r>
          </w:p>
        </w:tc>
      </w:tr>
      <w:tr w:rsidR="004424B6" w:rsidRPr="00EF653C" w14:paraId="0DC83FE5" w14:textId="77777777" w:rsidTr="004F08A8">
        <w:tc>
          <w:tcPr>
            <w:tcW w:w="10916" w:type="dxa"/>
            <w:tcBorders>
              <w:top w:val="nil"/>
              <w:left w:val="nil"/>
              <w:bottom w:val="nil"/>
              <w:right w:val="nil"/>
            </w:tcBorders>
            <w:shd w:val="pct5" w:color="auto" w:fill="auto"/>
          </w:tcPr>
          <w:p w14:paraId="568A2C09" w14:textId="179D5CE5" w:rsidR="004424B6" w:rsidRPr="00EF653C" w:rsidRDefault="004424B6"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hAnsi="Times New Roman" w:cs="Times New Roman"/>
                <w:sz w:val="20"/>
                <w:szCs w:val="20"/>
              </w:rPr>
              <w:t xml:space="preserve">Pani/Pana dane nie będą podlegały zautomatyzowanemu podejmowaniu decyzji, w tym o profilowaniu. </w:t>
            </w:r>
          </w:p>
        </w:tc>
      </w:tr>
      <w:tr w:rsidR="004424B6" w:rsidRPr="00EF653C" w14:paraId="40375490" w14:textId="77777777" w:rsidTr="004424B6">
        <w:tc>
          <w:tcPr>
            <w:tcW w:w="10916" w:type="dxa"/>
            <w:tcBorders>
              <w:top w:val="nil"/>
              <w:left w:val="nil"/>
              <w:bottom w:val="nil"/>
              <w:right w:val="nil"/>
            </w:tcBorders>
            <w:shd w:val="pct5" w:color="auto" w:fill="auto"/>
          </w:tcPr>
          <w:p w14:paraId="3D37250E" w14:textId="274CE33A" w:rsidR="004424B6" w:rsidRPr="00EF653C" w:rsidRDefault="004424B6" w:rsidP="00EF653C">
            <w:pPr>
              <w:pStyle w:val="Akapitzlist"/>
              <w:numPr>
                <w:ilvl w:val="0"/>
                <w:numId w:val="19"/>
              </w:numPr>
              <w:spacing w:after="0" w:line="240" w:lineRule="auto"/>
              <w:rPr>
                <w:rFonts w:ascii="Times New Roman" w:eastAsia="Calibri" w:hAnsi="Times New Roman" w:cs="Times New Roman"/>
                <w:sz w:val="20"/>
                <w:szCs w:val="20"/>
              </w:rPr>
            </w:pPr>
            <w:r w:rsidRPr="00EF653C">
              <w:rPr>
                <w:rFonts w:ascii="Times New Roman" w:eastAsia="Calibri" w:hAnsi="Times New Roman" w:cs="Times New Roman"/>
                <w:sz w:val="20"/>
                <w:szCs w:val="20"/>
              </w:rPr>
              <w:t>W zależności od podstawy przetwarzania, posiada Pani/Pan prawo do:</w:t>
            </w:r>
          </w:p>
          <w:p w14:paraId="079560C8" w14:textId="62C93DDA" w:rsidR="004424B6" w:rsidRPr="00EF653C" w:rsidRDefault="004424B6" w:rsidP="00EF653C">
            <w:pPr>
              <w:numPr>
                <w:ilvl w:val="0"/>
                <w:numId w:val="17"/>
              </w:numPr>
              <w:spacing w:after="0" w:line="240" w:lineRule="auto"/>
              <w:ind w:left="1434" w:hanging="357"/>
              <w:rPr>
                <w:rFonts w:ascii="Times New Roman" w:eastAsia="Calibri" w:hAnsi="Times New Roman" w:cs="Times New Roman"/>
                <w:bCs/>
                <w:sz w:val="20"/>
                <w:szCs w:val="20"/>
              </w:rPr>
            </w:pPr>
            <w:bookmarkStart w:id="0" w:name="_Hlk14283109"/>
            <w:r w:rsidRPr="00EF653C">
              <w:rPr>
                <w:rFonts w:ascii="Times New Roman" w:eastAsia="Calibri" w:hAnsi="Times New Roman" w:cs="Times New Roman"/>
                <w:bCs/>
                <w:sz w:val="20"/>
                <w:szCs w:val="20"/>
              </w:rPr>
              <w:t xml:space="preserve">na podstawie art. 15 RODO prawo dostępu do danych osobowych Pani/Pana dotyczących, w tym prawo  </w:t>
            </w:r>
            <w:r w:rsidR="00EF653C">
              <w:rPr>
                <w:rFonts w:ascii="Times New Roman" w:eastAsia="Calibri" w:hAnsi="Times New Roman" w:cs="Times New Roman"/>
                <w:bCs/>
                <w:sz w:val="20"/>
                <w:szCs w:val="20"/>
              </w:rPr>
              <w:t xml:space="preserve">                                   </w:t>
            </w:r>
            <w:r w:rsidRPr="00EF653C">
              <w:rPr>
                <w:rFonts w:ascii="Times New Roman" w:eastAsia="Calibri" w:hAnsi="Times New Roman" w:cs="Times New Roman"/>
                <w:bCs/>
                <w:sz w:val="20"/>
                <w:szCs w:val="20"/>
              </w:rPr>
              <w:t>do uzyskania kopii danych;</w:t>
            </w:r>
          </w:p>
          <w:p w14:paraId="08AE9234" w14:textId="77777777" w:rsidR="004424B6" w:rsidRPr="00EF653C" w:rsidRDefault="004424B6" w:rsidP="00EF653C">
            <w:pPr>
              <w:numPr>
                <w:ilvl w:val="0"/>
                <w:numId w:val="17"/>
              </w:numPr>
              <w:spacing w:after="0" w:line="240" w:lineRule="auto"/>
              <w:ind w:left="1434" w:hanging="357"/>
              <w:rPr>
                <w:rFonts w:ascii="Times New Roman" w:eastAsia="Calibri" w:hAnsi="Times New Roman" w:cs="Times New Roman"/>
                <w:bCs/>
                <w:sz w:val="20"/>
                <w:szCs w:val="20"/>
              </w:rPr>
            </w:pPr>
            <w:r w:rsidRPr="00EF653C">
              <w:rPr>
                <w:rFonts w:ascii="Times New Roman" w:eastAsia="Calibri" w:hAnsi="Times New Roman" w:cs="Times New Roman"/>
                <w:bCs/>
                <w:sz w:val="20"/>
                <w:szCs w:val="20"/>
              </w:rPr>
              <w:t>na podstawie art. 16 RODO prawo do żądania sprostowania (poprawienia) danych osobowych;</w:t>
            </w:r>
          </w:p>
          <w:p w14:paraId="2C2B9B8D" w14:textId="77777777" w:rsidR="004424B6" w:rsidRPr="00EF653C" w:rsidRDefault="004424B6" w:rsidP="00EF653C">
            <w:pPr>
              <w:numPr>
                <w:ilvl w:val="0"/>
                <w:numId w:val="17"/>
              </w:numPr>
              <w:spacing w:after="0" w:line="240" w:lineRule="auto"/>
              <w:ind w:left="1434" w:hanging="357"/>
              <w:rPr>
                <w:rFonts w:ascii="Times New Roman" w:eastAsia="Calibri" w:hAnsi="Times New Roman" w:cs="Times New Roman"/>
                <w:bCs/>
                <w:sz w:val="20"/>
                <w:szCs w:val="20"/>
              </w:rPr>
            </w:pPr>
            <w:r w:rsidRPr="00EF653C">
              <w:rPr>
                <w:rFonts w:ascii="Times New Roman" w:eastAsia="Calibri" w:hAnsi="Times New Roman" w:cs="Times New Roman"/>
                <w:bCs/>
                <w:sz w:val="20"/>
                <w:szCs w:val="20"/>
              </w:rPr>
              <w:t xml:space="preserve">prawo do usunięcia danych – przysługuje w ramach przesłanek i na warunkach określonych w art. 17 RODO, </w:t>
            </w:r>
          </w:p>
          <w:p w14:paraId="1FFB2EB7" w14:textId="77777777" w:rsidR="004424B6" w:rsidRPr="00EF653C" w:rsidRDefault="004424B6" w:rsidP="00EF653C">
            <w:pPr>
              <w:numPr>
                <w:ilvl w:val="0"/>
                <w:numId w:val="17"/>
              </w:numPr>
              <w:spacing w:after="0" w:line="240" w:lineRule="auto"/>
              <w:ind w:left="1434" w:hanging="357"/>
              <w:rPr>
                <w:rFonts w:ascii="Times New Roman" w:eastAsia="Calibri" w:hAnsi="Times New Roman" w:cs="Times New Roman"/>
                <w:bCs/>
                <w:sz w:val="20"/>
                <w:szCs w:val="20"/>
              </w:rPr>
            </w:pPr>
            <w:r w:rsidRPr="00EF653C">
              <w:rPr>
                <w:rFonts w:ascii="Times New Roman" w:eastAsia="Calibri" w:hAnsi="Times New Roman" w:cs="Times New Roman"/>
                <w:bCs/>
                <w:sz w:val="20"/>
                <w:szCs w:val="20"/>
              </w:rPr>
              <w:t>prawo ograniczenia przetwarzania – przysługuje w ramach przesłanek i na warunkach określonych w art. 18 RODO,</w:t>
            </w:r>
          </w:p>
          <w:p w14:paraId="041BF94B" w14:textId="0DAF8E25" w:rsidR="004424B6" w:rsidRPr="00EF653C" w:rsidRDefault="004424B6" w:rsidP="00EF653C">
            <w:pPr>
              <w:numPr>
                <w:ilvl w:val="0"/>
                <w:numId w:val="17"/>
              </w:numPr>
              <w:spacing w:after="0" w:line="240" w:lineRule="auto"/>
              <w:ind w:left="1434" w:hanging="357"/>
              <w:rPr>
                <w:rStyle w:val="teksttreci2"/>
                <w:rFonts w:ascii="Times New Roman" w:eastAsia="Calibri" w:hAnsi="Times New Roman" w:cs="Times New Roman"/>
                <w:bCs/>
                <w:sz w:val="20"/>
                <w:szCs w:val="20"/>
              </w:rPr>
            </w:pPr>
            <w:bookmarkStart w:id="1" w:name="_Hlk7376800"/>
            <w:r w:rsidRPr="00EF653C">
              <w:rPr>
                <w:rFonts w:ascii="Times New Roman" w:eastAsia="Calibri" w:hAnsi="Times New Roman" w:cs="Times New Roman"/>
                <w:bCs/>
                <w:sz w:val="20"/>
                <w:szCs w:val="20"/>
              </w:rPr>
              <w:t>prawo wniesienia skargi do organu nadzorczego (Prezes Urzędu Ochrony Danych Osobowych)</w:t>
            </w:r>
            <w:bookmarkEnd w:id="0"/>
            <w:r w:rsidRPr="00EF653C">
              <w:rPr>
                <w:rFonts w:ascii="Times New Roman" w:eastAsia="Calibri" w:hAnsi="Times New Roman" w:cs="Times New Roman"/>
                <w:bCs/>
                <w:sz w:val="20"/>
                <w:szCs w:val="20"/>
              </w:rPr>
              <w:t>.</w:t>
            </w:r>
            <w:bookmarkEnd w:id="1"/>
          </w:p>
        </w:tc>
      </w:tr>
    </w:tbl>
    <w:p w14:paraId="51EB1D1E" w14:textId="77777777" w:rsidR="00D910C2" w:rsidRPr="00901D7B" w:rsidRDefault="00D910C2" w:rsidP="00EF653C">
      <w:pPr>
        <w:rPr>
          <w:rFonts w:ascii="Times New Roman" w:hAnsi="Times New Roman" w:cs="Times New Roman"/>
          <w:sz w:val="20"/>
          <w:szCs w:val="20"/>
        </w:rPr>
      </w:pPr>
    </w:p>
    <w:p w14:paraId="12335DB2" w14:textId="77777777" w:rsidR="00EF653C" w:rsidRDefault="00901D7B" w:rsidP="00EF653C">
      <w:pPr>
        <w:spacing w:after="0" w:line="240" w:lineRule="auto"/>
        <w:jc w:val="center"/>
        <w:rPr>
          <w:rFonts w:ascii="Times New Roman" w:hAnsi="Times New Roman" w:cs="Times New Roman"/>
          <w:sz w:val="16"/>
          <w:szCs w:val="16"/>
        </w:rPr>
      </w:pPr>
      <w:r w:rsidRPr="00D910C2">
        <w:rPr>
          <w:rFonts w:ascii="Times New Roman" w:hAnsi="Times New Roman" w:cs="Times New Roman"/>
          <w:sz w:val="16"/>
          <w:szCs w:val="16"/>
        </w:rPr>
        <w:t>Oświadczenie</w:t>
      </w:r>
    </w:p>
    <w:p w14:paraId="7FB56EBC" w14:textId="77777777" w:rsidR="004F08A8" w:rsidRDefault="004F08A8" w:rsidP="00EF653C">
      <w:pPr>
        <w:spacing w:after="0" w:line="240" w:lineRule="auto"/>
        <w:jc w:val="center"/>
        <w:rPr>
          <w:rFonts w:ascii="Times New Roman" w:hAnsi="Times New Roman" w:cs="Times New Roman"/>
          <w:sz w:val="16"/>
          <w:szCs w:val="16"/>
        </w:rPr>
      </w:pPr>
    </w:p>
    <w:p w14:paraId="148296F7" w14:textId="00B09AE8" w:rsidR="00901D7B" w:rsidRPr="00D910C2" w:rsidRDefault="00901D7B" w:rsidP="00EF653C">
      <w:pPr>
        <w:spacing w:after="0" w:line="240" w:lineRule="auto"/>
        <w:rPr>
          <w:rFonts w:ascii="Times New Roman" w:hAnsi="Times New Roman" w:cs="Times New Roman"/>
          <w:sz w:val="16"/>
          <w:szCs w:val="16"/>
        </w:rPr>
      </w:pPr>
      <w:r w:rsidRPr="00D910C2">
        <w:rPr>
          <w:rFonts w:ascii="Times New Roman" w:hAnsi="Times New Roman" w:cs="Times New Roman"/>
          <w:sz w:val="16"/>
          <w:szCs w:val="16"/>
        </w:rPr>
        <w:t>Oświadczam, że zapoznałem się z treścią klauzuli informacyjnej RODO – kontrola trzeźwości.</w:t>
      </w:r>
    </w:p>
    <w:p w14:paraId="40D5F9E8" w14:textId="77777777" w:rsidR="00901D7B" w:rsidRPr="00D910C2" w:rsidRDefault="00901D7B" w:rsidP="00EF653C">
      <w:pPr>
        <w:rPr>
          <w:rFonts w:ascii="Times New Roman" w:hAnsi="Times New Roman" w:cs="Times New Roman"/>
          <w:sz w:val="16"/>
          <w:szCs w:val="16"/>
        </w:rPr>
      </w:pPr>
    </w:p>
    <w:p w14:paraId="357654A0" w14:textId="4670D618" w:rsidR="00901D7B" w:rsidRPr="00D910C2" w:rsidRDefault="00901D7B" w:rsidP="00EF653C">
      <w:pPr>
        <w:spacing w:after="0" w:line="240" w:lineRule="auto"/>
        <w:rPr>
          <w:rFonts w:ascii="Times New Roman" w:hAnsi="Times New Roman" w:cs="Times New Roman"/>
          <w:sz w:val="16"/>
          <w:szCs w:val="16"/>
        </w:rPr>
      </w:pP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t>……………………………….</w:t>
      </w:r>
    </w:p>
    <w:p w14:paraId="2872660D" w14:textId="0FA0D03D" w:rsidR="00901D7B" w:rsidRPr="00D910C2" w:rsidRDefault="00901D7B" w:rsidP="00EF653C">
      <w:pPr>
        <w:spacing w:after="0" w:line="240" w:lineRule="auto"/>
        <w:rPr>
          <w:rFonts w:ascii="Times New Roman" w:hAnsi="Times New Roman" w:cs="Times New Roman"/>
          <w:sz w:val="16"/>
          <w:szCs w:val="16"/>
        </w:rPr>
      </w:pP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r>
      <w:r w:rsidRPr="00D910C2">
        <w:rPr>
          <w:rFonts w:ascii="Times New Roman" w:hAnsi="Times New Roman" w:cs="Times New Roman"/>
          <w:sz w:val="16"/>
          <w:szCs w:val="16"/>
        </w:rPr>
        <w:tab/>
        <w:t xml:space="preserve">           (podpis pracownika)</w:t>
      </w:r>
    </w:p>
    <w:sectPr w:rsidR="00901D7B" w:rsidRPr="00D910C2" w:rsidSect="000018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B3B107B"/>
    <w:multiLevelType w:val="hybridMultilevel"/>
    <w:tmpl w:val="BFE6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196138"/>
    <w:multiLevelType w:val="hybridMultilevel"/>
    <w:tmpl w:val="45541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E404F"/>
    <w:multiLevelType w:val="hybridMultilevel"/>
    <w:tmpl w:val="E5A0C1CC"/>
    <w:lvl w:ilvl="0" w:tplc="3CC83D1E">
      <w:start w:val="1"/>
      <w:numFmt w:val="lowerLetter"/>
      <w:lvlText w:val="%1)"/>
      <w:lvlJc w:val="left"/>
      <w:pPr>
        <w:ind w:left="785" w:hanging="360"/>
      </w:pPr>
      <w:rPr>
        <w:rFonts w:ascii="Calibri" w:eastAsia="Calibri" w:hAnsi="Calibri" w:cs="Arial"/>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abstractNum w:abstractNumId="4" w15:restartNumberingAfterBreak="0">
    <w:nsid w:val="21613B51"/>
    <w:multiLevelType w:val="hybridMultilevel"/>
    <w:tmpl w:val="97A8A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490A58"/>
    <w:multiLevelType w:val="hybridMultilevel"/>
    <w:tmpl w:val="064868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E020D7B8">
      <w:start w:val="1"/>
      <w:numFmt w:val="decimal"/>
      <w:lvlText w:val="%6."/>
      <w:lvlJc w:val="right"/>
      <w:pPr>
        <w:ind w:left="4320" w:hanging="180"/>
      </w:pPr>
      <w:rPr>
        <w:rFonts w:ascii="Times New Roman" w:eastAsia="Times New Roman" w:hAnsi="Times New Roman" w:cs="Times New Roman"/>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23833"/>
    <w:multiLevelType w:val="hybridMultilevel"/>
    <w:tmpl w:val="9A9E3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A276F9"/>
    <w:multiLevelType w:val="hybridMultilevel"/>
    <w:tmpl w:val="0B8676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1F071BB"/>
    <w:multiLevelType w:val="hybridMultilevel"/>
    <w:tmpl w:val="8EA00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FD1050"/>
    <w:multiLevelType w:val="hybridMultilevel"/>
    <w:tmpl w:val="A6CC78E4"/>
    <w:lvl w:ilvl="0" w:tplc="0FC6909E">
      <w:start w:val="1"/>
      <w:numFmt w:val="decimal"/>
      <w:lvlText w:val="%1."/>
      <w:lvlJc w:val="left"/>
      <w:pPr>
        <w:ind w:left="90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B1558E"/>
    <w:multiLevelType w:val="hybridMultilevel"/>
    <w:tmpl w:val="F18E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8F77DBD"/>
    <w:multiLevelType w:val="hybridMultilevel"/>
    <w:tmpl w:val="2D1E680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54962CE"/>
    <w:multiLevelType w:val="multilevel"/>
    <w:tmpl w:val="6388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F4942"/>
    <w:multiLevelType w:val="hybridMultilevel"/>
    <w:tmpl w:val="718679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14C4523"/>
    <w:multiLevelType w:val="hybridMultilevel"/>
    <w:tmpl w:val="6C5EE1C6"/>
    <w:lvl w:ilvl="0" w:tplc="0415000F">
      <w:start w:val="1"/>
      <w:numFmt w:val="decimal"/>
      <w:lvlText w:val="%1."/>
      <w:lvlJc w:val="left"/>
      <w:pPr>
        <w:ind w:left="-1332" w:hanging="360"/>
      </w:pPr>
      <w:rPr>
        <w:rFonts w:hint="default"/>
      </w:rPr>
    </w:lvl>
    <w:lvl w:ilvl="1" w:tplc="04150019">
      <w:start w:val="1"/>
      <w:numFmt w:val="lowerLetter"/>
      <w:lvlText w:val="%2."/>
      <w:lvlJc w:val="left"/>
      <w:pPr>
        <w:ind w:left="-612"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828" w:hanging="360"/>
      </w:pPr>
    </w:lvl>
    <w:lvl w:ilvl="4" w:tplc="04150019" w:tentative="1">
      <w:start w:val="1"/>
      <w:numFmt w:val="lowerLetter"/>
      <w:lvlText w:val="%5."/>
      <w:lvlJc w:val="left"/>
      <w:pPr>
        <w:ind w:left="1548" w:hanging="360"/>
      </w:pPr>
    </w:lvl>
    <w:lvl w:ilvl="5" w:tplc="0415001B" w:tentative="1">
      <w:start w:val="1"/>
      <w:numFmt w:val="lowerRoman"/>
      <w:lvlText w:val="%6."/>
      <w:lvlJc w:val="right"/>
      <w:pPr>
        <w:ind w:left="2268" w:hanging="180"/>
      </w:pPr>
    </w:lvl>
    <w:lvl w:ilvl="6" w:tplc="0415000F" w:tentative="1">
      <w:start w:val="1"/>
      <w:numFmt w:val="decimal"/>
      <w:lvlText w:val="%7."/>
      <w:lvlJc w:val="left"/>
      <w:pPr>
        <w:ind w:left="2988" w:hanging="360"/>
      </w:pPr>
    </w:lvl>
    <w:lvl w:ilvl="7" w:tplc="04150019" w:tentative="1">
      <w:start w:val="1"/>
      <w:numFmt w:val="lowerLetter"/>
      <w:lvlText w:val="%8."/>
      <w:lvlJc w:val="left"/>
      <w:pPr>
        <w:ind w:left="3708" w:hanging="360"/>
      </w:pPr>
    </w:lvl>
    <w:lvl w:ilvl="8" w:tplc="0415001B" w:tentative="1">
      <w:start w:val="1"/>
      <w:numFmt w:val="lowerRoman"/>
      <w:lvlText w:val="%9."/>
      <w:lvlJc w:val="right"/>
      <w:pPr>
        <w:ind w:left="4428" w:hanging="180"/>
      </w:pPr>
    </w:lvl>
  </w:abstractNum>
  <w:abstractNum w:abstractNumId="17" w15:restartNumberingAfterBreak="0">
    <w:nsid w:val="764C1944"/>
    <w:multiLevelType w:val="hybridMultilevel"/>
    <w:tmpl w:val="6B948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894BF4"/>
    <w:multiLevelType w:val="hybridMultilevel"/>
    <w:tmpl w:val="21342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66787961">
    <w:abstractNumId w:val="12"/>
  </w:num>
  <w:num w:numId="2" w16cid:durableId="1495992647">
    <w:abstractNumId w:val="13"/>
  </w:num>
  <w:num w:numId="3" w16cid:durableId="129785478">
    <w:abstractNumId w:val="17"/>
  </w:num>
  <w:num w:numId="4" w16cid:durableId="1684432482">
    <w:abstractNumId w:val="0"/>
  </w:num>
  <w:num w:numId="5" w16cid:durableId="183247885">
    <w:abstractNumId w:val="11"/>
  </w:num>
  <w:num w:numId="6" w16cid:durableId="806436954">
    <w:abstractNumId w:val="6"/>
  </w:num>
  <w:num w:numId="7" w16cid:durableId="1520662156">
    <w:abstractNumId w:val="10"/>
  </w:num>
  <w:num w:numId="8" w16cid:durableId="1559974095">
    <w:abstractNumId w:val="5"/>
  </w:num>
  <w:num w:numId="9" w16cid:durableId="1545093865">
    <w:abstractNumId w:val="4"/>
  </w:num>
  <w:num w:numId="10" w16cid:durableId="145368311">
    <w:abstractNumId w:val="7"/>
  </w:num>
  <w:num w:numId="11" w16cid:durableId="1237057662">
    <w:abstractNumId w:val="9"/>
  </w:num>
  <w:num w:numId="12" w16cid:durableId="491874487">
    <w:abstractNumId w:val="1"/>
  </w:num>
  <w:num w:numId="13" w16cid:durableId="978612217">
    <w:abstractNumId w:val="18"/>
  </w:num>
  <w:num w:numId="14" w16cid:durableId="1659187543">
    <w:abstractNumId w:val="14"/>
  </w:num>
  <w:num w:numId="15" w16cid:durableId="1158494439">
    <w:abstractNumId w:val="15"/>
  </w:num>
  <w:num w:numId="16" w16cid:durableId="1213225569">
    <w:abstractNumId w:val="16"/>
  </w:num>
  <w:num w:numId="17" w16cid:durableId="2013340524">
    <w:abstractNumId w:val="3"/>
    <w:lvlOverride w:ilvl="0">
      <w:startOverride w:val="1"/>
    </w:lvlOverride>
    <w:lvlOverride w:ilvl="1"/>
    <w:lvlOverride w:ilvl="2"/>
    <w:lvlOverride w:ilvl="3"/>
    <w:lvlOverride w:ilvl="4"/>
    <w:lvlOverride w:ilvl="5"/>
    <w:lvlOverride w:ilvl="6"/>
    <w:lvlOverride w:ilvl="7"/>
    <w:lvlOverride w:ilvl="8"/>
  </w:num>
  <w:num w:numId="18" w16cid:durableId="321466756">
    <w:abstractNumId w:val="8"/>
  </w:num>
  <w:num w:numId="19" w16cid:durableId="210306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C6"/>
    <w:rsid w:val="00001877"/>
    <w:rsid w:val="000578AA"/>
    <w:rsid w:val="000E16B3"/>
    <w:rsid w:val="000F70C0"/>
    <w:rsid w:val="001C2BEB"/>
    <w:rsid w:val="001E7CC5"/>
    <w:rsid w:val="00230370"/>
    <w:rsid w:val="0028600E"/>
    <w:rsid w:val="002B0475"/>
    <w:rsid w:val="002D4E82"/>
    <w:rsid w:val="0030056F"/>
    <w:rsid w:val="00320902"/>
    <w:rsid w:val="0039727A"/>
    <w:rsid w:val="003B2F09"/>
    <w:rsid w:val="003F29FE"/>
    <w:rsid w:val="00402AC3"/>
    <w:rsid w:val="004424B6"/>
    <w:rsid w:val="004B17CB"/>
    <w:rsid w:val="004F08A8"/>
    <w:rsid w:val="00547BFC"/>
    <w:rsid w:val="005A5785"/>
    <w:rsid w:val="005D3E62"/>
    <w:rsid w:val="005D4FC6"/>
    <w:rsid w:val="005D7472"/>
    <w:rsid w:val="005F4C19"/>
    <w:rsid w:val="00607298"/>
    <w:rsid w:val="00612F9C"/>
    <w:rsid w:val="00615328"/>
    <w:rsid w:val="00645810"/>
    <w:rsid w:val="00653326"/>
    <w:rsid w:val="00734DCC"/>
    <w:rsid w:val="007F0BF0"/>
    <w:rsid w:val="007F1E3D"/>
    <w:rsid w:val="007F63AC"/>
    <w:rsid w:val="008B4D82"/>
    <w:rsid w:val="00901D7B"/>
    <w:rsid w:val="00902302"/>
    <w:rsid w:val="009130BB"/>
    <w:rsid w:val="009A15FD"/>
    <w:rsid w:val="00A01DD9"/>
    <w:rsid w:val="00A121DF"/>
    <w:rsid w:val="00A475FC"/>
    <w:rsid w:val="00AD5376"/>
    <w:rsid w:val="00AD70CC"/>
    <w:rsid w:val="00AF293B"/>
    <w:rsid w:val="00B61F2F"/>
    <w:rsid w:val="00C26224"/>
    <w:rsid w:val="00C34284"/>
    <w:rsid w:val="00C45770"/>
    <w:rsid w:val="00C526CB"/>
    <w:rsid w:val="00C63157"/>
    <w:rsid w:val="00CD02C1"/>
    <w:rsid w:val="00D04147"/>
    <w:rsid w:val="00D910C2"/>
    <w:rsid w:val="00DA60A0"/>
    <w:rsid w:val="00E27D1F"/>
    <w:rsid w:val="00E318D5"/>
    <w:rsid w:val="00E54649"/>
    <w:rsid w:val="00E659A6"/>
    <w:rsid w:val="00E815CE"/>
    <w:rsid w:val="00ED1749"/>
    <w:rsid w:val="00EF653C"/>
    <w:rsid w:val="00F13FF5"/>
    <w:rsid w:val="00F1796A"/>
    <w:rsid w:val="00F82576"/>
    <w:rsid w:val="00FC7768"/>
    <w:rsid w:val="00FE06E9"/>
    <w:rsid w:val="00FE11C6"/>
    <w:rsid w:val="00FF4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777"/>
  <w15:chartTrackingRefBased/>
  <w15:docId w15:val="{7561F282-CA11-4B0B-9DFA-2C1C386BE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11C6"/>
    <w:pPr>
      <w:jc w:val="both"/>
    </w:pPr>
    <w:rPr>
      <w:rFonts w:ascii="Cambria" w:hAnsi="Cambria"/>
    </w:rPr>
  </w:style>
  <w:style w:type="paragraph" w:styleId="Nagwek2">
    <w:name w:val="heading 2"/>
    <w:basedOn w:val="Normalny"/>
    <w:next w:val="Normalny"/>
    <w:link w:val="Nagwek2Znak"/>
    <w:uiPriority w:val="9"/>
    <w:unhideWhenUsed/>
    <w:qFormat/>
    <w:rsid w:val="00FE11C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uiPriority w:val="9"/>
    <w:semiHidden/>
    <w:unhideWhenUsed/>
    <w:qFormat/>
    <w:rsid w:val="003B2F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E11C6"/>
    <w:rPr>
      <w:rFonts w:asciiTheme="majorHAnsi" w:eastAsiaTheme="majorEastAsia" w:hAnsiTheme="majorHAnsi" w:cstheme="majorBidi"/>
      <w:b/>
      <w:bCs/>
      <w:color w:val="4472C4" w:themeColor="accent1"/>
      <w:sz w:val="26"/>
      <w:szCs w:val="26"/>
    </w:rPr>
  </w:style>
  <w:style w:type="paragraph" w:styleId="Akapitzlist">
    <w:name w:val="List Paragraph"/>
    <w:basedOn w:val="Normalny"/>
    <w:uiPriority w:val="34"/>
    <w:qFormat/>
    <w:rsid w:val="00FE11C6"/>
    <w:pPr>
      <w:ind w:left="720"/>
      <w:contextualSpacing/>
    </w:pPr>
  </w:style>
  <w:style w:type="paragraph" w:styleId="Tekstpodstawowy">
    <w:name w:val="Body Text"/>
    <w:basedOn w:val="Normalny"/>
    <w:link w:val="TekstpodstawowyZnak"/>
    <w:uiPriority w:val="99"/>
    <w:unhideWhenUsed/>
    <w:rsid w:val="00FE11C6"/>
    <w:pPr>
      <w:spacing w:after="140" w:line="276" w:lineRule="auto"/>
      <w:jc w:val="left"/>
    </w:pPr>
    <w:rPr>
      <w:rFonts w:asciiTheme="minorHAnsi" w:eastAsiaTheme="minorEastAsia" w:hAnsiTheme="minorHAnsi"/>
      <w:lang w:eastAsia="pl-PL"/>
    </w:rPr>
  </w:style>
  <w:style w:type="character" w:customStyle="1" w:styleId="TekstpodstawowyZnak">
    <w:name w:val="Tekst podstawowy Znak"/>
    <w:basedOn w:val="Domylnaczcionkaakapitu"/>
    <w:link w:val="Tekstpodstawowy"/>
    <w:uiPriority w:val="99"/>
    <w:rsid w:val="00FE11C6"/>
    <w:rPr>
      <w:rFonts w:eastAsiaTheme="minorEastAsia"/>
      <w:lang w:eastAsia="pl-PL"/>
    </w:rPr>
  </w:style>
  <w:style w:type="character" w:styleId="Uwydatnienie">
    <w:name w:val="Emphasis"/>
    <w:basedOn w:val="Domylnaczcionkaakapitu"/>
    <w:uiPriority w:val="20"/>
    <w:qFormat/>
    <w:rsid w:val="00FE11C6"/>
    <w:rPr>
      <w:i/>
      <w:iCs/>
    </w:rPr>
  </w:style>
  <w:style w:type="character" w:customStyle="1" w:styleId="teksttreci2">
    <w:name w:val="teksttreci2"/>
    <w:basedOn w:val="Domylnaczcionkaakapitu"/>
    <w:qFormat/>
    <w:rsid w:val="00FE11C6"/>
  </w:style>
  <w:style w:type="paragraph" w:customStyle="1" w:styleId="normal1">
    <w:name w:val="normal1"/>
    <w:basedOn w:val="Normalny"/>
    <w:qFormat/>
    <w:rsid w:val="00FE11C6"/>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320902"/>
  </w:style>
  <w:style w:type="paragraph" w:customStyle="1" w:styleId="Akapitzlist1">
    <w:name w:val="Akapit z listą1"/>
    <w:basedOn w:val="Normalny"/>
    <w:rsid w:val="00645810"/>
    <w:pPr>
      <w:spacing w:before="100" w:after="200" w:line="276" w:lineRule="auto"/>
      <w:ind w:left="708"/>
      <w:jc w:val="left"/>
    </w:pPr>
    <w:rPr>
      <w:rFonts w:ascii="Calibri" w:eastAsia="Times New Roman" w:hAnsi="Calibri" w:cs="Times New Roman"/>
      <w:sz w:val="20"/>
      <w:szCs w:val="20"/>
      <w:lang w:eastAsia="pl-PL"/>
    </w:rPr>
  </w:style>
  <w:style w:type="paragraph" w:styleId="NormalnyWeb">
    <w:name w:val="Normal (Web)"/>
    <w:basedOn w:val="Normalny"/>
    <w:uiPriority w:val="99"/>
    <w:unhideWhenUsed/>
    <w:rsid w:val="00AD70CC"/>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70CC"/>
    <w:rPr>
      <w:b/>
      <w:bCs/>
    </w:rPr>
  </w:style>
  <w:style w:type="character" w:customStyle="1" w:styleId="hgkelc">
    <w:name w:val="hgkelc"/>
    <w:basedOn w:val="Domylnaczcionkaakapitu"/>
    <w:rsid w:val="000F70C0"/>
  </w:style>
  <w:style w:type="character" w:customStyle="1" w:styleId="markedcontent">
    <w:name w:val="markedcontent"/>
    <w:basedOn w:val="Domylnaczcionkaakapitu"/>
    <w:rsid w:val="00FC7768"/>
  </w:style>
  <w:style w:type="character" w:customStyle="1" w:styleId="Nagwek5Znak">
    <w:name w:val="Nagłówek 5 Znak"/>
    <w:basedOn w:val="Domylnaczcionkaakapitu"/>
    <w:link w:val="Nagwek5"/>
    <w:rsid w:val="003B2F09"/>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230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1610">
      <w:bodyDiv w:val="1"/>
      <w:marLeft w:val="0"/>
      <w:marRight w:val="0"/>
      <w:marTop w:val="0"/>
      <w:marBottom w:val="0"/>
      <w:divBdr>
        <w:top w:val="none" w:sz="0" w:space="0" w:color="auto"/>
        <w:left w:val="none" w:sz="0" w:space="0" w:color="auto"/>
        <w:bottom w:val="none" w:sz="0" w:space="0" w:color="auto"/>
        <w:right w:val="none" w:sz="0" w:space="0" w:color="auto"/>
      </w:divBdr>
    </w:div>
    <w:div w:id="12660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ochynsko.naszdp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4432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ANDRZEJEWSKI RAFAL</dc:creator>
  <cp:keywords/>
  <dc:description/>
  <cp:lastModifiedBy>Dorota Baranowska</cp:lastModifiedBy>
  <cp:revision>2</cp:revision>
  <cp:lastPrinted>2023-05-15T09:55:00Z</cp:lastPrinted>
  <dcterms:created xsi:type="dcterms:W3CDTF">2023-05-15T11:29:00Z</dcterms:created>
  <dcterms:modified xsi:type="dcterms:W3CDTF">2023-05-15T11:29:00Z</dcterms:modified>
</cp:coreProperties>
</file>